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2A8" w14:textId="092DE552" w:rsidR="005C7CEC" w:rsidRPr="005C7CEC" w:rsidRDefault="005C7CEC" w:rsidP="005C7C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</w:pPr>
      <w:r w:rsidRPr="005C7CEC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  <w:t>ПРАВИЛА</w:t>
      </w:r>
      <w:r w:rsidRPr="005C7CEC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  <w:br/>
        <w:t xml:space="preserve">проведения рекламной </w:t>
      </w:r>
      <w:r w:rsidR="0087554B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  <w:t>игры</w:t>
      </w:r>
      <w:r w:rsidRPr="005C7CEC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  <w:t>Ген успеха</w:t>
      </w:r>
      <w:r w:rsidRPr="005C7CEC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  <w:lang w:eastAsia="ru-RU"/>
        </w:rPr>
        <w:t>»</w:t>
      </w:r>
    </w:p>
    <w:p w14:paraId="40650EF5" w14:textId="7234B032" w:rsidR="005C7CEC" w:rsidRPr="005C7CEC" w:rsidRDefault="005C7CEC" w:rsidP="005C7C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Настоящие Правила проведения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CD1A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 успеха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разработаны в соответствии с </w:t>
      </w:r>
      <w:hyperlink r:id="rId6" w:anchor="a25" w:tooltip="Указ Президента Республики Беларусь от 30.01.2003 № 51 О проведении рекламных игр в Республике Беларусь" w:history="1">
        <w:r w:rsidRPr="005C7CE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 проведении рекламных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 Республики Беларусь, утвержденным Указом Президента Республики Беларусь от 30.01.2003 № 51.</w:t>
      </w:r>
    </w:p>
    <w:p w14:paraId="7FFBA45E" w14:textId="3B721897" w:rsidR="005C7CEC" w:rsidRPr="005C7CEC" w:rsidRDefault="005C7CEC" w:rsidP="005C7CEC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Рекламная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 успеха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направлена на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привлечение и увеличение числа потребителей на сайте </w:t>
      </w:r>
      <w:proofErr w:type="spellStart"/>
      <w:r w:rsidR="00E5521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qpcr</w:t>
      </w:r>
      <w:proofErr w:type="spellEnd"/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by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принадлежащий компании «АртБиоТех» в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 Беларусь.</w:t>
      </w:r>
    </w:p>
    <w:p w14:paraId="73DDA268" w14:textId="77777777" w:rsidR="005C7CEC" w:rsidRPr="005C7CEC" w:rsidRDefault="005C7CEC" w:rsidP="005C7CEC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14:paraId="18AC5E27" w14:textId="74C20855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Сведения об организаторе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7A4C713" w14:textId="0993EDB0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Организатором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общество с ограниченной ответственностью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АртБиоТех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 (Организатор), УНП </w:t>
      </w:r>
      <w:r w:rsidRPr="005C7CEC">
        <w:rPr>
          <w:rStyle w:val="wmi-callto"/>
          <w:rFonts w:ascii="Arial" w:hAnsi="Arial" w:cs="Arial"/>
          <w:sz w:val="24"/>
          <w:szCs w:val="24"/>
        </w:rPr>
        <w:t>192743351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EE827F0" w14:textId="594FB12A" w:rsidR="00040720" w:rsidRPr="00040720" w:rsidRDefault="005C7CEC" w:rsidP="00040720">
      <w:pPr>
        <w:spacing w:after="0" w:line="360" w:lineRule="auto"/>
        <w:jc w:val="both"/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Юридический адрес:</w:t>
      </w:r>
      <w:r w:rsidR="00040720" w:rsidRPr="00040720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222210, Республика Беларусь, Минская </w:t>
      </w:r>
      <w:r w:rsidR="00BD1DA3" w:rsidRPr="00040720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обл.</w:t>
      </w:r>
      <w:r w:rsidR="00040720" w:rsidRPr="00040720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, Смолевичский район, Китайско-Белорусский индустриальный парк «Великий камень», пр. Пекинский 18. </w:t>
      </w:r>
    </w:p>
    <w:p w14:paraId="03102529" w14:textId="7B50D104" w:rsidR="005C7CEC" w:rsidRPr="005C7CEC" w:rsidRDefault="005C7CEC" w:rsidP="0004072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Наименование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рекламная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 успеха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35E2556C" w14:textId="1F0F0835" w:rsidR="005C7CEC" w:rsidRPr="00040720" w:rsidRDefault="005C7CEC" w:rsidP="0004072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проведения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сайт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5521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qpcr</w:t>
      </w:r>
      <w:proofErr w:type="spellEnd"/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by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принадлежащий компании «АртБиоТех» в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 Беларусь</w:t>
      </w:r>
      <w:r w:rsid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место расположения: </w:t>
      </w:r>
      <w:r w:rsidR="00040720" w:rsidRPr="00040720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220084 г. Минск, ул. Купревича д.1 корп</w:t>
      </w:r>
      <w:r w:rsidR="00040720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040720" w:rsidRPr="00040720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 3 каб 337.</w:t>
      </w:r>
    </w:p>
    <w:p w14:paraId="281634D0" w14:textId="05CBEAEF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Срок проведения </w:t>
      </w:r>
      <w:r w:rsidR="007E08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акции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начало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 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г., окончание - 3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2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мая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14:paraId="76F4D6E4" w14:textId="68BDADC5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В состав комиссии по проведению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входят:</w:t>
      </w:r>
    </w:p>
    <w:p w14:paraId="29E4E609" w14:textId="45E66496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комиссии: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Рымко Александр Николаевич – 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ООО 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АртБиоТех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»;</w:t>
      </w:r>
    </w:p>
    <w:p w14:paraId="5ED7ACFF" w14:textId="77777777" w:rsidR="005C7CEC" w:rsidRDefault="005C7CEC" w:rsidP="005C7CEC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члены комиссии: </w:t>
      </w:r>
    </w:p>
    <w:p w14:paraId="4D59AED3" w14:textId="0CCAE59F" w:rsidR="005C7CEC" w:rsidRPr="00C70E7B" w:rsidRDefault="005C7CEC" w:rsidP="00C70E7B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Лагун Надежда Александровна – маркетолог ООО «АртБиоТех»;</w:t>
      </w:r>
    </w:p>
    <w:p w14:paraId="0494C067" w14:textId="75D51D63" w:rsidR="005C7CEC" w:rsidRPr="00C70E7B" w:rsidRDefault="005C7CEC" w:rsidP="00C70E7B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Станкевич Марина Викторовна – заместитель директора по общим вопросам ООО «АртБиоТех»;</w:t>
      </w:r>
    </w:p>
    <w:p w14:paraId="59A5EA89" w14:textId="4F5DD4C4" w:rsidR="005C7CEC" w:rsidRPr="00C70E7B" w:rsidRDefault="005C7CEC" w:rsidP="00C70E7B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Демичев Сергей </w:t>
      </w:r>
      <w:r w:rsidR="00E55214"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Владимирович –</w:t>
      </w:r>
      <w:r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55214"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дизайнер ООО «АртБиоТех»</w:t>
      </w:r>
      <w:r w:rsidR="007521F0"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DB82FEE" w14:textId="3CD3D395" w:rsidR="007521F0" w:rsidRPr="00C70E7B" w:rsidRDefault="007521F0" w:rsidP="00C70E7B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Самуйлова Ирина Григорьевна – начальник отдела продаж ООО «АртБиоТех»</w:t>
      </w:r>
    </w:p>
    <w:p w14:paraId="637FF485" w14:textId="025EA47B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Настоящая рекламная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в целях </w:t>
      </w:r>
      <w:r w:rsid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привлечения и увеличения числа потребителей на сайте </w:t>
      </w:r>
      <w:proofErr w:type="spellStart"/>
      <w:r w:rsidR="00E5521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qpcr</w:t>
      </w:r>
      <w:proofErr w:type="spellEnd"/>
      <w:r w:rsidR="00E55214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5521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by</w:t>
      </w:r>
      <w:r w:rsidR="00E55214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Республике Беларусь.</w:t>
      </w:r>
    </w:p>
    <w:p w14:paraId="3ED486C1" w14:textId="15F4B5FF" w:rsidR="005C7CEC" w:rsidRPr="005C7CEC" w:rsidRDefault="005C7CEC" w:rsidP="005C7CEC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Условия, при соблюдении которых </w:t>
      </w:r>
      <w:r w:rsidR="00CD1A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участник </w:t>
      </w:r>
      <w:r w:rsidR="00CD1AEF" w:rsidRP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</w:t>
      </w:r>
      <w:r w:rsidR="00CD1A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CD1AEF" w:rsidRP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Олимпиад</w:t>
      </w:r>
      <w:r w:rsidR="00CD1A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CD1AEF" w:rsidRP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химии и биологии среди вып</w:t>
      </w:r>
      <w:r w:rsidR="00CD1A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CD1AEF" w:rsidRP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скников школ</w:t>
      </w:r>
      <w:r w:rsidR="00CD1AEF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становится участником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</w:p>
    <w:p w14:paraId="7A427E4A" w14:textId="77777777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Общие условия.</w:t>
      </w:r>
    </w:p>
    <w:p w14:paraId="63F3D777" w14:textId="7CFC4064" w:rsidR="005C7CEC" w:rsidRPr="005C7CEC" w:rsidRDefault="005C7CEC" w:rsidP="005C7CEC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Участниками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могут быть все граждане Республики Беларусь, выразившие свое желание принять участие в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ирге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отвечающие требованиям по ее проведению.</w:t>
      </w:r>
    </w:p>
    <w:p w14:paraId="1C9DD05E" w14:textId="4CCF59E6" w:rsidR="005C7CEC" w:rsidRPr="005C7CEC" w:rsidRDefault="005C7CEC" w:rsidP="005C7CEC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Участником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может быть лицо, состоящее в трудовых отношениях с организатором, супруг (супруга) такого лица, его близкие родственники, а также лица, находящиеся с таким лицом в отношениях свойства. Участниками рекламной игры не могут быть члены комиссии.</w:t>
      </w:r>
    </w:p>
    <w:p w14:paraId="6D4F5B58" w14:textId="634480F0" w:rsidR="005C7CEC" w:rsidRPr="005C7CEC" w:rsidRDefault="005C7CEC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Для участия в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игре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 в период с </w:t>
      </w:r>
      <w:r w:rsid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 </w:t>
      </w:r>
      <w:r w:rsid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E552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г.:</w:t>
      </w:r>
    </w:p>
    <w:p w14:paraId="18703DD3" w14:textId="7E4926F2" w:rsidR="005C7CEC" w:rsidRPr="00040720" w:rsidRDefault="00805E1D" w:rsidP="00040720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</w:t>
      </w:r>
      <w:r w:rsidR="00E55214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Hlk224297230"/>
      <w:r w:rsidR="00E55214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участником Республиканской Олимпиады по химии и биологии среди выпускников школ</w:t>
      </w:r>
      <w:bookmarkEnd w:id="0"/>
      <w:r w:rsidR="00E55214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5008F10" w14:textId="4BF6B864" w:rsidR="005C7CEC" w:rsidRPr="00040720" w:rsidRDefault="00E55214" w:rsidP="00040720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получить у представителя ООО «АртБиоТех» билет участника</w:t>
      </w:r>
      <w:r w:rsidR="005C7CEC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рекламной игры</w:t>
      </w: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которому присвоен </w:t>
      </w:r>
      <w:r w:rsidR="00274A25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уникальный </w:t>
      </w: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порядковый номер</w:t>
      </w:r>
      <w:r w:rsidR="00572B5D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5E59DB3" w14:textId="27CD6171" w:rsidR="005C7CEC" w:rsidRPr="00040720" w:rsidRDefault="00572B5D" w:rsidP="00040720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вернуть представителю ООО «АртБиоТех» корешок билета с порядковым номером, оставив себе основную часть билета с порядковым номером, соответствующему номеру на корешке билета;</w:t>
      </w:r>
    </w:p>
    <w:p w14:paraId="64DFC12E" w14:textId="1F277DAB" w:rsidR="005C7CEC" w:rsidRPr="00040720" w:rsidRDefault="005C7CEC" w:rsidP="00040720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сохранить </w:t>
      </w:r>
      <w:r w:rsidR="00572B5D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основную часть билета</w:t>
      </w:r>
      <w:r w:rsidR="00E55214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C08EA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r w:rsidR="00572B5D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E55214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C08EA"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присвоен порядковый номер</w:t>
      </w:r>
      <w:r w:rsidRPr="00040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 окончания рекламной игры.</w:t>
      </w:r>
    </w:p>
    <w:p w14:paraId="7702E3CA" w14:textId="6035B3BD" w:rsidR="005C7CEC" w:rsidRDefault="005C7CEC" w:rsidP="005C7C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a1"/>
      <w:bookmarkEnd w:id="1"/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Состав и </w:t>
      </w:r>
      <w:r w:rsidR="00FC08EA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призового фонда рекламной игры,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источники его формирования</w:t>
      </w:r>
    </w:p>
    <w:p w14:paraId="073D3873" w14:textId="77777777" w:rsidR="006036C3" w:rsidRPr="005C7CEC" w:rsidRDefault="006036C3" w:rsidP="005C7C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4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811"/>
        <w:gridCol w:w="4991"/>
        <w:gridCol w:w="1312"/>
        <w:gridCol w:w="1120"/>
        <w:gridCol w:w="1120"/>
      </w:tblGrid>
      <w:tr w:rsidR="001E50FC" w:rsidRPr="005C7CEC" w14:paraId="6CA89A01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44E9B3AB" w14:textId="77777777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549E878E" w14:textId="77777777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приза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60C323A8" w14:textId="77777777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393BD267" w14:textId="70D2A539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Цена, руб</w:t>
            </w:r>
            <w:r w:rsidR="00EE39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./коп</w:t>
            </w: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47038240" w14:textId="6503836C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Сумма, руб.</w:t>
            </w:r>
            <w:r w:rsidR="00EE39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/коп.</w:t>
            </w:r>
          </w:p>
        </w:tc>
      </w:tr>
      <w:tr w:rsidR="001E50FC" w:rsidRPr="005C7CEC" w14:paraId="7907F903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290084" w14:textId="77777777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F058E04" w14:textId="2B41F25D" w:rsidR="005C7CEC" w:rsidRPr="005C7CEC" w:rsidRDefault="00FC08EA" w:rsidP="005C7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Подушка для путешествий с эффектом памяти «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Basic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оранжевый. Маркировка 0000031855. Брендированная шевроном «АртБиоТех»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325DC8F" w14:textId="0E379D8D" w:rsidR="005C7CEC" w:rsidRPr="005C7CEC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E8B4120" w14:textId="40E5038B" w:rsidR="005C7CEC" w:rsidRPr="005C7CEC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F4E4708" w14:textId="177C2DEE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C0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1E50FC" w:rsidRPr="005C7CEC" w14:paraId="6E21A8C0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1E8D2B7" w14:textId="77777777" w:rsidR="005C7CEC" w:rsidRPr="005C7CEC" w:rsidRDefault="005C7CE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7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E87C3E" w14:textId="614C7A30" w:rsidR="005C7CEC" w:rsidRPr="005C7CEC" w:rsidRDefault="00FC08EA" w:rsidP="005C7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Кружка фарфоровая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Casa</w:t>
            </w:r>
            <w:r w:rsidRPr="00FC0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Grande</w:t>
            </w:r>
            <w:r w:rsidRPr="00FC0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Lupin</w:t>
            </w:r>
            <w:r w:rsidRPr="00FC0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Soft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софт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тач</w:t>
            </w:r>
            <w:proofErr w:type="spellEnd"/>
            <w:r w:rsidR="00BD1D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400 мл, серый/оранжевый. Маркировка 00000224747. Брендированная надписью «АртБиоТех»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0F30E1F" w14:textId="5ACE1AB7" w:rsidR="005C7CEC" w:rsidRPr="005C7CEC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7718C8F" w14:textId="58639D8A" w:rsidR="005C7CEC" w:rsidRPr="005C7CEC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A2A26DC" w14:textId="4DC005D3" w:rsidR="005C7CEC" w:rsidRPr="005C7CEC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</w:tr>
      <w:tr w:rsidR="00EE3932" w:rsidRPr="005C7CEC" w14:paraId="2F066D01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26DA729" w14:textId="6480F9F0" w:rsidR="00FC08EA" w:rsidRPr="005C7CEC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3B2AD8F" w14:textId="6F486DBE" w:rsidR="00FC08EA" w:rsidRPr="00FC08EA" w:rsidRDefault="00FC08EA" w:rsidP="005C7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Коробка для кружки с окном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крафтовая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Casa</w:t>
            </w:r>
            <w:r w:rsidRPr="00FC0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Grande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Classic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Маркировка 0000031855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8B8FC60" w14:textId="48A713A6" w:rsidR="00FC08EA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BB6B5E9" w14:textId="47C322E2" w:rsidR="00FC08EA" w:rsidRDefault="00FC08EA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B6D669C" w14:textId="2CF234F2" w:rsidR="00FC08EA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E3932" w:rsidRPr="001E50FC" w14:paraId="23AF9E13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4907C6F" w14:textId="62E5E50E" w:rsidR="00FC08EA" w:rsidRPr="005C7CE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6026339" w14:textId="6F151B06" w:rsidR="00FC08EA" w:rsidRPr="001E50FC" w:rsidRDefault="001E50FC" w:rsidP="005C7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Ежедневник</w:t>
            </w:r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Flexy</w:t>
            </w:r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Smart</w:t>
            </w:r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Porta</w:t>
            </w:r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Nuba</w:t>
            </w:r>
            <w:proofErr w:type="spellEnd"/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Latte</w:t>
            </w:r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А5,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серый</w:t>
            </w:r>
            <w:r w:rsidRPr="001E5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оранжевый, недатированный, в гибкой обложке. Маркировка 0000017098. Брендированн</w:t>
            </w:r>
            <w:r w:rsidR="00EE39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надписью «АртБиоТех»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4A564B0" w14:textId="0FAD130E" w:rsidR="00FC08EA" w:rsidRP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8148BC1" w14:textId="679DEB7D" w:rsidR="00FC08EA" w:rsidRP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7424075" w14:textId="6D2141CC" w:rsidR="00FC08EA" w:rsidRP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</w:tr>
      <w:tr w:rsidR="00EE3932" w:rsidRPr="001E50FC" w14:paraId="5B9B8205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C84778E" w14:textId="1A3EEB87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0EB583B" w14:textId="097046E0" w:rsidR="001E50FC" w:rsidRPr="001E50FC" w:rsidRDefault="001E50FC" w:rsidP="005C7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Ручка шариковая, пластиковая, софт.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оранжевая/белая,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Zorro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Маркировка 0000018497. Брендированная надписью «АртБиоТех»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FA49A84" w14:textId="7862CA6C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8C86D95" w14:textId="2A9DE8EA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C20A661" w14:textId="14276D2E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EE3932" w:rsidRPr="001E50FC" w14:paraId="3E86B3FD" w14:textId="77777777" w:rsidTr="008A2872">
        <w:tc>
          <w:tcPr>
            <w:tcW w:w="8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E2D876" w14:textId="40590D15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296E463" w14:textId="290F5BAF" w:rsidR="001E50FC" w:rsidRPr="001E50FC" w:rsidRDefault="001E50FC" w:rsidP="005C7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Вечный карандаш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Eternal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 стилусом и ластиком, белый. Маркировка 00000</w:t>
            </w:r>
            <w:r w:rsidR="00EE39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23368. Брендированный надписью «ПЦР с белорусским сердцем «АртБиоТех» </w:t>
            </w:r>
          </w:p>
        </w:tc>
        <w:tc>
          <w:tcPr>
            <w:tcW w:w="13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1C46250" w14:textId="460C23A6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5FC6151" w14:textId="63951AF9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E2E3A7E" w14:textId="05B599B7" w:rsidR="001E50FC" w:rsidRDefault="001E50FC" w:rsidP="005C7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22,5</w:t>
            </w:r>
          </w:p>
        </w:tc>
      </w:tr>
    </w:tbl>
    <w:p w14:paraId="5A9E8122" w14:textId="77777777" w:rsidR="007C485D" w:rsidRDefault="007C485D" w:rsidP="005C7CEC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B02E72" w14:textId="2D6BFE1A" w:rsidR="005F5EDA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3.1. </w:t>
      </w:r>
      <w:r w:rsidR="007C48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Призовой фонд включает в себя 3 приза (каждый состоит из: подушки для путешествий, кружки фарфоровой брендированной в </w:t>
      </w:r>
      <w:proofErr w:type="spellStart"/>
      <w:r w:rsidR="007C48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крафтовой</w:t>
      </w:r>
      <w:proofErr w:type="spellEnd"/>
      <w:r w:rsidR="007C48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упаковке, ежедневника брендированного, ручки шариковой брендированной, вечного карандаша брендированного). </w:t>
      </w:r>
    </w:p>
    <w:p w14:paraId="53AC9702" w14:textId="026D3F1D" w:rsidR="005C7CEC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Призовой фонд составляет: </w:t>
      </w:r>
      <w:r w:rsidR="00EE3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259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(дв</w:t>
      </w:r>
      <w:r w:rsidR="00EE3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ести пятьдесят девять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руб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E3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(сорок) копеек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C48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Стоимость каждого отдельного приза составляет: 86 (восемьдесят шесть) руб. 50 (пятьдесят) коп.</w:t>
      </w:r>
    </w:p>
    <w:p w14:paraId="1F2A0A7C" w14:textId="77777777" w:rsidR="005C7CEC" w:rsidRPr="005C7CEC" w:rsidRDefault="005C7CEC" w:rsidP="005C7CEC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Призовой фонд сформирован из имущества Организатора.</w:t>
      </w:r>
    </w:p>
    <w:p w14:paraId="2AE0F9F6" w14:textId="77777777" w:rsidR="005C7CEC" w:rsidRPr="005C7CEC" w:rsidRDefault="005C7CEC" w:rsidP="00040720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Место, дата, время и порядок проведения розыгрыша призового фонда, порядок определения победителей</w:t>
      </w:r>
    </w:p>
    <w:p w14:paraId="6FDDCCB6" w14:textId="2FF2B509" w:rsidR="00572B5D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Розыгрыш состоится </w:t>
      </w:r>
      <w:r w:rsidR="00572B5D" w:rsidRPr="0076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30</w:t>
      </w:r>
      <w:r w:rsidR="005C7CEC" w:rsidRPr="005C7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572B5D" w:rsidRPr="0076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апреля</w:t>
      </w:r>
      <w:r w:rsidR="005C7CEC" w:rsidRPr="005C7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</w:t>
      </w:r>
      <w:r w:rsidR="00572B5D" w:rsidRPr="0076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="005C7CEC" w:rsidRPr="005C7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г. в 1</w:t>
      </w:r>
      <w:r w:rsidR="00572B5D" w:rsidRPr="0076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="005C7CEC" w:rsidRPr="005C7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:00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72B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прямом эфире на сайте </w:t>
      </w:r>
      <w:proofErr w:type="spellStart"/>
      <w:r w:rsidR="00572B5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qpcr</w:t>
      </w:r>
      <w:proofErr w:type="spellEnd"/>
      <w:r w:rsidR="00572B5D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72B5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by</w:t>
      </w:r>
      <w:r w:rsidR="00572B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принадлежащий компании «АртБиоТех» в</w:t>
      </w:r>
      <w:r w:rsidR="00572B5D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 </w:t>
      </w:r>
      <w:r w:rsidR="007655DB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Беларусь</w:t>
      </w:r>
      <w:r w:rsidR="007655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методом генерации случайных чисел (ГСЧ).</w:t>
      </w:r>
    </w:p>
    <w:p w14:paraId="26F8109C" w14:textId="0CA0E889" w:rsidR="007655DB" w:rsidRDefault="005C1B4B" w:rsidP="0004072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4.2. </w:t>
      </w:r>
      <w:r w:rsidR="007655DB"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Процедура использования ГСЧ:</w:t>
      </w:r>
      <w:r w:rsidR="007655DB"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 xml:space="preserve">Определение Победителей осуществляется путем использования независимого интернет-сервиса «Генератор случайных чисел» </w:t>
      </w:r>
    </w:p>
    <w:p w14:paraId="4016C6AC" w14:textId="319FFCFA" w:rsidR="007655DB" w:rsidRPr="007655DB" w:rsidRDefault="007655DB" w:rsidP="007655D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(https://lucky-random.ru).</w:t>
      </w:r>
    </w:p>
    <w:p w14:paraId="44D098BD" w14:textId="5F931ABE" w:rsidR="007655DB" w:rsidRPr="007655DB" w:rsidRDefault="007C637F" w:rsidP="00816E14">
      <w:pPr>
        <w:numPr>
          <w:ilvl w:val="0"/>
          <w:numId w:val="5"/>
        </w:numPr>
        <w:shd w:val="clear" w:color="auto" w:fill="FFFFFF"/>
        <w:spacing w:line="24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</w:t>
      </w:r>
      <w:r w:rsidR="007655DB"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поле «Минимальное число» вводится «1».</w:t>
      </w:r>
    </w:p>
    <w:p w14:paraId="118065DA" w14:textId="2ADF4C7A" w:rsidR="007655DB" w:rsidRPr="007655DB" w:rsidRDefault="007C637F" w:rsidP="00816E14">
      <w:pPr>
        <w:numPr>
          <w:ilvl w:val="0"/>
          <w:numId w:val="5"/>
        </w:numPr>
        <w:shd w:val="clear" w:color="auto" w:fill="FFFFFF"/>
        <w:spacing w:line="24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</w:t>
      </w:r>
      <w:r w:rsidR="007655DB"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поле «Максимальное число» вводится общее количество принятых к участию </w:t>
      </w:r>
      <w:r w:rsid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номеров билетов «120»</w:t>
      </w:r>
      <w:r w:rsidR="007655DB"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14:paraId="05D011D9" w14:textId="4C5022E7" w:rsidR="007655DB" w:rsidRDefault="007C637F" w:rsidP="00816E14">
      <w:pPr>
        <w:numPr>
          <w:ilvl w:val="0"/>
          <w:numId w:val="5"/>
        </w:numPr>
        <w:shd w:val="clear" w:color="auto" w:fill="FFFFFF"/>
        <w:spacing w:line="24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r w:rsidR="007655DB" w:rsidRP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обедителем признается участник, чей порядковый номер билета совпал с числом, выданным генератором.</w:t>
      </w:r>
    </w:p>
    <w:p w14:paraId="4F080040" w14:textId="7A89A076" w:rsidR="007655DB" w:rsidRPr="007655DB" w:rsidRDefault="007C637F" w:rsidP="00816E14">
      <w:pPr>
        <w:numPr>
          <w:ilvl w:val="0"/>
          <w:numId w:val="5"/>
        </w:numPr>
        <w:shd w:val="clear" w:color="auto" w:fill="FFFFFF"/>
        <w:spacing w:line="24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r w:rsidR="007655D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озыгрыш проводится три раза до полного разыгрывания призового фонда.</w:t>
      </w:r>
    </w:p>
    <w:p w14:paraId="1A496769" w14:textId="75010B79" w:rsidR="007655DB" w:rsidRPr="00816E14" w:rsidRDefault="00274A25" w:rsidP="00816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E1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4.</w:t>
      </w:r>
      <w:r w:rsidR="005C1B4B" w:rsidRPr="00816E1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3</w:t>
      </w:r>
      <w:r w:rsidRPr="00816E1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. </w:t>
      </w:r>
      <w:r w:rsidR="007655DB" w:rsidRPr="00816E1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Фиксация результатов:</w:t>
      </w:r>
      <w:r w:rsidR="007655DB" w:rsidRPr="00816E14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Результат розыгрыша фиксируется Комиссией в Протоколе. Процесс генерации чисел может сопровождаться видеозаписью или выводом изображения на экран для всех присутствующих членов Комиссии.</w:t>
      </w:r>
    </w:p>
    <w:p w14:paraId="6191979F" w14:textId="77777777" w:rsidR="007655DB" w:rsidRPr="007655DB" w:rsidRDefault="007655DB" w:rsidP="007655D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3E20DB7" w14:textId="513BEDB6" w:rsidR="005C7CEC" w:rsidRPr="005C7CEC" w:rsidRDefault="005C7CEC" w:rsidP="00805E1D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Призовой фонд </w:t>
      </w:r>
      <w:r w:rsidR="007655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делится</w:t>
      </w:r>
      <w:r w:rsidR="00FC3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между 3 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выигрышными</w:t>
      </w:r>
      <w:r w:rsidR="00FC3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билетами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равнозначных количествах, указан 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 </w:t>
      </w:r>
      <w:hyperlink r:id="rId7" w:anchor="a1" w:history="1">
        <w:r w:rsidR="000F21D4" w:rsidRPr="000F21D4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разделе</w:t>
        </w:r>
      </w:hyperlink>
      <w:r w:rsidR="000F21D4" w:rsidRPr="000F21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3</w:t>
      </w:r>
      <w:r w:rsidRPr="005C7C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настоящих Правил.</w:t>
      </w:r>
    </w:p>
    <w:p w14:paraId="6234D38F" w14:textId="77777777" w:rsidR="005C7CEC" w:rsidRPr="005C7CEC" w:rsidRDefault="005C7CEC" w:rsidP="005C7CEC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Срок и способ информирования победителей</w:t>
      </w:r>
    </w:p>
    <w:p w14:paraId="1FA509FD" w14:textId="3CD05025" w:rsidR="005C7CEC" w:rsidRPr="005C7CEC" w:rsidRDefault="005C7CEC" w:rsidP="00805E1D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 до 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мая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г.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информирует участников номерах выигрышных билетов на отдельной странице сайта </w:t>
      </w:r>
      <w:proofErr w:type="spellStart"/>
      <w:r w:rsidR="00805E1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qpcr</w:t>
      </w:r>
      <w:proofErr w:type="spellEnd"/>
      <w:r w:rsidR="00805E1D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E1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by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принадлежащий компании «АртБиоТех» в</w:t>
      </w:r>
      <w:r w:rsidR="00805E1D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 Беларусь.</w:t>
      </w:r>
    </w:p>
    <w:p w14:paraId="197CFE1D" w14:textId="77777777" w:rsidR="005C7CEC" w:rsidRPr="005C7CEC" w:rsidRDefault="005C7CEC" w:rsidP="005C7CEC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Место, порядок и срок выдачи выигрышей</w:t>
      </w:r>
    </w:p>
    <w:p w14:paraId="6B2D51C9" w14:textId="009DB741" w:rsidR="005C7CEC" w:rsidRPr="005C7CEC" w:rsidRDefault="00274A25" w:rsidP="000407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Призы можно получить после окончания розыгрыша до 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мая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г. по адресу: г. Минск, </w:t>
      </w:r>
      <w:r w:rsidR="000F21D4" w:rsidRPr="005C7CEC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ул. Купревича д.1 корп. 3 каб 337.</w:t>
      </w:r>
    </w:p>
    <w:p w14:paraId="44A76F26" w14:textId="0D9D63A5" w:rsidR="005C7CEC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6.2.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приза победитель обязан представить документ, подтверждающий факт 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участия в розыгрыше: основную часть билета с присвоенным порядковым номером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оригинал документа, удостоверяющего личность.</w:t>
      </w:r>
    </w:p>
    <w:p w14:paraId="665FEAA1" w14:textId="511EB26C" w:rsidR="005C7CEC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</w:t>
      </w:r>
      <w:r w:rsidR="00A10A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по уплате налогов, предусмотренных законодательством Республики Беларусь, в связи с получением призов лежит на победителях рекламной игры.</w:t>
      </w:r>
    </w:p>
    <w:p w14:paraId="08B91CED" w14:textId="5BAC7F29" w:rsidR="005C7CEC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6.4.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 не оплачивает расходы выигравших, связанные с прибытием на место получения призов.</w:t>
      </w:r>
    </w:p>
    <w:p w14:paraId="40975BEE" w14:textId="6DF60BC2" w:rsidR="005C7CEC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6.5.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Выплата денежного эквивалента стоимости призов либо замена другими призами не производится. Денежная компенсация за отказ от приза по каким-либо причинам или в случае, если приз не будет востребован в течение выше установленного срока, не выдается.</w:t>
      </w:r>
    </w:p>
    <w:p w14:paraId="09AE9D45" w14:textId="09736D04" w:rsidR="005C7CEC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6.6. 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Обладатели призов при их получении обязаны заполнить и поставить свою подпись во всех документах, необходимых организатору для надлежащего оформления проведения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="005C7CEC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составления отчетности по результатам розыгрыша.</w:t>
      </w:r>
    </w:p>
    <w:p w14:paraId="0AD41173" w14:textId="207E9BD7" w:rsidR="005C7CEC" w:rsidRDefault="005C7CEC" w:rsidP="005C7CEC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r w:rsidR="002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Прочие условия</w:t>
      </w:r>
    </w:p>
    <w:p w14:paraId="0272C3E3" w14:textId="4718D716" w:rsidR="000F21D4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 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результаты проведенной рекламной </w:t>
      </w:r>
      <w:r w:rsidR="00805E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«Ген успеха» буду опубликованы на сайте </w:t>
      </w:r>
      <w:proofErr w:type="spellStart"/>
      <w:r w:rsidR="000F21D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qpcr</w:t>
      </w:r>
      <w:proofErr w:type="spellEnd"/>
      <w:r w:rsidR="000F21D4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F21D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by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принадлежащий компании «АртБиоТех» в</w:t>
      </w:r>
      <w:r w:rsidR="000F21D4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Республике </w:t>
      </w:r>
      <w:r w:rsidR="00354FF8" w:rsidRPr="005C7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Беларусь</w:t>
      </w:r>
      <w:r w:rsidR="00354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</w:t>
      </w:r>
      <w:r w:rsidR="000F21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позднее 5 мая 2026 года.</w:t>
      </w:r>
    </w:p>
    <w:p w14:paraId="48523F19" w14:textId="7C4AE6A0" w:rsidR="00274A25" w:rsidRPr="005C7CEC" w:rsidRDefault="00274A25" w:rsidP="00040720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7.2. </w:t>
      </w:r>
      <w:r w:rsidRPr="00274A25">
        <w:rPr>
          <w:rFonts w:ascii="Arial" w:hAnsi="Arial" w:cs="Arial"/>
          <w:color w:val="0A0A0A"/>
          <w:sz w:val="24"/>
          <w:szCs w:val="24"/>
          <w:shd w:val="clear" w:color="auto" w:fill="FFFFFF"/>
        </w:rPr>
        <w:t>Факт участия в Игре означает ознакомление и согласие Участника с настоящими Правилами.</w:t>
      </w:r>
    </w:p>
    <w:p w14:paraId="39F1FA5B" w14:textId="07D19FA7" w:rsidR="000F21D4" w:rsidRPr="005C7CEC" w:rsidRDefault="000F21D4" w:rsidP="000F21D4">
      <w:pPr>
        <w:spacing w:before="400" w:after="4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5A2566" w14:textId="77777777" w:rsidR="007A3E8E" w:rsidRDefault="007A3E8E"/>
    <w:sectPr w:rsidR="007A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0E16"/>
    <w:multiLevelType w:val="hybridMultilevel"/>
    <w:tmpl w:val="2EB40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871845"/>
    <w:multiLevelType w:val="multilevel"/>
    <w:tmpl w:val="7F7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2521"/>
    <w:multiLevelType w:val="hybridMultilevel"/>
    <w:tmpl w:val="4992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E21B8"/>
    <w:multiLevelType w:val="multilevel"/>
    <w:tmpl w:val="7AD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F356B"/>
    <w:multiLevelType w:val="hybridMultilevel"/>
    <w:tmpl w:val="13BA2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EA"/>
    <w:rsid w:val="00040720"/>
    <w:rsid w:val="000F21D4"/>
    <w:rsid w:val="00182498"/>
    <w:rsid w:val="001E50FC"/>
    <w:rsid w:val="00242168"/>
    <w:rsid w:val="00274A25"/>
    <w:rsid w:val="002977E3"/>
    <w:rsid w:val="00354FF8"/>
    <w:rsid w:val="00400290"/>
    <w:rsid w:val="00443306"/>
    <w:rsid w:val="005501AD"/>
    <w:rsid w:val="00572B5D"/>
    <w:rsid w:val="00592CEA"/>
    <w:rsid w:val="005C1B4B"/>
    <w:rsid w:val="005C7CEC"/>
    <w:rsid w:val="005E693F"/>
    <w:rsid w:val="005F5EDA"/>
    <w:rsid w:val="006036C3"/>
    <w:rsid w:val="007521F0"/>
    <w:rsid w:val="007655DB"/>
    <w:rsid w:val="007A3E8E"/>
    <w:rsid w:val="007C485D"/>
    <w:rsid w:val="007C637F"/>
    <w:rsid w:val="007E0878"/>
    <w:rsid w:val="00805E1D"/>
    <w:rsid w:val="00816E14"/>
    <w:rsid w:val="0087554B"/>
    <w:rsid w:val="008A2872"/>
    <w:rsid w:val="00A10A7C"/>
    <w:rsid w:val="00BD1DA3"/>
    <w:rsid w:val="00C70E7B"/>
    <w:rsid w:val="00CD1AEF"/>
    <w:rsid w:val="00E55214"/>
    <w:rsid w:val="00EB7B46"/>
    <w:rsid w:val="00EE3932"/>
    <w:rsid w:val="00FC08EA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57DF"/>
  <w15:chartTrackingRefBased/>
  <w15:docId w15:val="{37B4B059-53D0-4FFF-8960-F6226CD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5C7CEC"/>
  </w:style>
  <w:style w:type="character" w:styleId="a3">
    <w:name w:val="Hyperlink"/>
    <w:basedOn w:val="a0"/>
    <w:uiPriority w:val="99"/>
    <w:unhideWhenUsed/>
    <w:rsid w:val="005C7C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i.by/docs/pravila-provedeniya-reklamnoj-igry-primer-6438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ukaz-30-01-2003-51-o-provedenii-reklamnykh-igr-v-respublike-belarus-59167?a=a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9E35-78E2-4457-A14C-ADDCAD93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2026-03-13T13:13:00Z</dcterms:created>
  <dcterms:modified xsi:type="dcterms:W3CDTF">2026-03-16T08:14:00Z</dcterms:modified>
</cp:coreProperties>
</file>